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8" w:type="dxa"/>
        <w:tblInd w:w="18" w:type="dxa"/>
        <w:tblLook w:val="01E0"/>
      </w:tblPr>
      <w:tblGrid>
        <w:gridCol w:w="4500"/>
        <w:gridCol w:w="5088"/>
      </w:tblGrid>
      <w:tr w:rsidR="00B92C4A" w:rsidRPr="00B92C4A" w:rsidTr="00B92C4A">
        <w:trPr>
          <w:trHeight w:val="1278"/>
        </w:trPr>
        <w:tc>
          <w:tcPr>
            <w:tcW w:w="4500" w:type="dxa"/>
          </w:tcPr>
          <w:p w:rsidR="00B92C4A" w:rsidRPr="00B92C4A" w:rsidRDefault="00B92C4A" w:rsidP="00B92C4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B92C4A">
              <w:rPr>
                <w:rFonts w:asciiTheme="majorHAnsi" w:hAnsiTheme="majorHAnsi" w:cstheme="majorHAnsi"/>
                <w:sz w:val="24"/>
              </w:rPr>
              <w:t>ĐẢNG ỦY PHƯỜNG ĐỨC GIANG</w:t>
            </w:r>
          </w:p>
          <w:p w:rsidR="00B92C4A" w:rsidRPr="00B92C4A" w:rsidRDefault="00B92C4A" w:rsidP="00B92C4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B92C4A">
              <w:rPr>
                <w:rFonts w:asciiTheme="majorHAnsi" w:hAnsiTheme="majorHAnsi" w:cstheme="majorHAnsi"/>
                <w:b/>
                <w:sz w:val="24"/>
              </w:rPr>
              <w:t>CHI BỘ TIỂU HỌC NGÔ GIA TỰ</w:t>
            </w:r>
          </w:p>
          <w:p w:rsidR="00B92C4A" w:rsidRPr="00B92C4A" w:rsidRDefault="00093D7C" w:rsidP="00B92C4A">
            <w:pPr>
              <w:spacing w:after="0" w:line="240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 w:rsidRPr="00093D7C">
              <w:rPr>
                <w:rFonts w:asciiTheme="majorHAnsi" w:hAnsiTheme="majorHAnsi" w:cstheme="majorHAnsi"/>
                <w:noProof/>
                <w:u w:val="single"/>
              </w:rPr>
              <w:pict>
                <v:line id="_x0000_s1026" style="position:absolute;left:0;text-align:left;z-index:251660288" from="36.7pt,1.65pt" to="172.95pt,1.65pt"/>
              </w:pict>
            </w:r>
          </w:p>
          <w:p w:rsidR="00B92C4A" w:rsidRPr="00B92C4A" w:rsidRDefault="00B92C4A" w:rsidP="00B92C4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B92C4A">
              <w:rPr>
                <w:rFonts w:asciiTheme="majorHAnsi" w:hAnsiTheme="majorHAnsi" w:cstheme="majorHAnsi"/>
                <w:sz w:val="24"/>
              </w:rPr>
              <w:t>Số</w:t>
            </w:r>
            <w:proofErr w:type="spellEnd"/>
            <w:r w:rsidRPr="00B92C4A">
              <w:rPr>
                <w:rFonts w:asciiTheme="majorHAnsi" w:hAnsiTheme="majorHAnsi" w:cstheme="majorHAnsi"/>
                <w:sz w:val="24"/>
              </w:rPr>
              <w:t xml:space="preserve">:   </w:t>
            </w:r>
            <w:r>
              <w:rPr>
                <w:rFonts w:asciiTheme="majorHAnsi" w:hAnsiTheme="majorHAnsi" w:cstheme="majorHAnsi"/>
                <w:sz w:val="24"/>
              </w:rPr>
              <w:t>9</w:t>
            </w:r>
            <w:r w:rsidRPr="00B92C4A">
              <w:rPr>
                <w:rFonts w:asciiTheme="majorHAnsi" w:hAnsiTheme="majorHAnsi" w:cstheme="majorHAnsi"/>
                <w:sz w:val="24"/>
              </w:rPr>
              <w:t xml:space="preserve">  /NQ-THNGT</w:t>
            </w:r>
          </w:p>
        </w:tc>
        <w:tc>
          <w:tcPr>
            <w:tcW w:w="5088" w:type="dxa"/>
          </w:tcPr>
          <w:p w:rsidR="00B92C4A" w:rsidRPr="00B92C4A" w:rsidRDefault="00B92C4A" w:rsidP="00B92C4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92C4A">
              <w:rPr>
                <w:rFonts w:asciiTheme="majorHAnsi" w:hAnsiTheme="majorHAnsi" w:cstheme="majorHAnsi"/>
                <w:b/>
                <w:sz w:val="28"/>
                <w:szCs w:val="28"/>
              </w:rPr>
              <w:t>ĐẢNG CỘNG SẢN VIỆT NAM</w:t>
            </w:r>
          </w:p>
          <w:p w:rsidR="00B92C4A" w:rsidRPr="00B92C4A" w:rsidRDefault="00093D7C" w:rsidP="00B92C4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093D7C">
              <w:rPr>
                <w:rFonts w:asciiTheme="majorHAnsi" w:hAnsiTheme="majorHAnsi" w:cstheme="majorHAnsi"/>
                <w:noProof/>
              </w:rPr>
              <w:pict>
                <v:line id="_x0000_s1027" style="position:absolute;z-index:251661312" from="36.75pt,3.1pt" to="194.8pt,3.1pt"/>
              </w:pict>
            </w:r>
          </w:p>
          <w:p w:rsidR="00B92C4A" w:rsidRPr="00B92C4A" w:rsidRDefault="00B92C4A" w:rsidP="00732DB7">
            <w:pPr>
              <w:spacing w:after="0" w:line="240" w:lineRule="auto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Đức</w:t>
            </w:r>
            <w:proofErr w:type="spellEnd"/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Giang</w:t>
            </w:r>
            <w:proofErr w:type="spellEnd"/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, </w:t>
            </w:r>
            <w:proofErr w:type="spellStart"/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>ngày</w:t>
            </w:r>
            <w:proofErr w:type="spellEnd"/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 </w:t>
            </w:r>
            <w:r w:rsidR="00732DB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7 </w:t>
            </w:r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>tháng</w:t>
            </w:r>
            <w:proofErr w:type="spellEnd"/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="00732DB7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9</w:t>
            </w:r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 </w:t>
            </w:r>
            <w:proofErr w:type="spellStart"/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>năm</w:t>
            </w:r>
            <w:proofErr w:type="spellEnd"/>
            <w:r w:rsidRPr="00B92C4A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2016</w:t>
            </w:r>
          </w:p>
        </w:tc>
      </w:tr>
    </w:tbl>
    <w:p w:rsidR="00B92C4A" w:rsidRPr="00B92C4A" w:rsidRDefault="00B92C4A" w:rsidP="00B92C4A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:rsidR="00A65B4B" w:rsidRDefault="00A65B4B" w:rsidP="00A65B4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NGHỊ QUYẾT CHI BỘ</w:t>
      </w:r>
    </w:p>
    <w:p w:rsidR="00A65B4B" w:rsidRDefault="00A65B4B" w:rsidP="00A65B4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</w:rPr>
        <w:t>Tháng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73A9">
        <w:rPr>
          <w:rFonts w:asciiTheme="majorHAnsi" w:hAnsiTheme="majorHAnsi" w:cstheme="majorHAnsi"/>
          <w:b/>
          <w:sz w:val="28"/>
          <w:szCs w:val="28"/>
        </w:rPr>
        <w:t xml:space="preserve">9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năm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2016</w:t>
      </w:r>
    </w:p>
    <w:p w:rsidR="00A65B4B" w:rsidRDefault="00A65B4B" w:rsidP="00A22FA5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DE6A96" w:rsidRPr="0044162B" w:rsidRDefault="00DE6A96" w:rsidP="00755C69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4162B">
        <w:rPr>
          <w:rFonts w:asciiTheme="majorHAnsi" w:hAnsiTheme="majorHAnsi" w:cstheme="majorHAnsi"/>
          <w:b/>
          <w:sz w:val="28"/>
          <w:szCs w:val="28"/>
        </w:rPr>
        <w:t xml:space="preserve">I.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Đánh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giá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kết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quả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thực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hiện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nhiệm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vụ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tháng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65B4B">
        <w:rPr>
          <w:rFonts w:asciiTheme="majorHAnsi" w:hAnsiTheme="majorHAnsi" w:cstheme="majorHAnsi"/>
          <w:b/>
          <w:sz w:val="28"/>
          <w:szCs w:val="28"/>
        </w:rPr>
        <w:t>8</w:t>
      </w:r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năm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2016 </w:t>
      </w:r>
    </w:p>
    <w:p w:rsidR="00B92C4A" w:rsidRDefault="00B92C4A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1. </w:t>
      </w:r>
      <w:proofErr w:type="spellStart"/>
      <w:r>
        <w:rPr>
          <w:rFonts w:asciiTheme="majorHAnsi" w:hAnsiTheme="majorHAnsi" w:cstheme="majorHAnsi"/>
          <w:sz w:val="28"/>
          <w:szCs w:val="28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</w:rPr>
        <w:t>:</w:t>
      </w:r>
    </w:p>
    <w:p w:rsidR="00DE6A96" w:rsidRDefault="00B92C4A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proofErr w:type="gramStart"/>
      <w:r w:rsidRPr="00B92C4A">
        <w:rPr>
          <w:rFonts w:asciiTheme="majorHAnsi" w:hAnsiTheme="majorHAnsi" w:cstheme="majorHAnsi"/>
          <w:sz w:val="28"/>
          <w:szCs w:val="28"/>
        </w:rPr>
        <w:t>Thực</w:t>
      </w:r>
      <w:proofErr w:type="spellEnd"/>
      <w:r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92C4A">
        <w:rPr>
          <w:rFonts w:asciiTheme="majorHAnsi" w:hAnsiTheme="majorHAnsi" w:cstheme="majorHAnsi"/>
          <w:sz w:val="28"/>
          <w:szCs w:val="28"/>
        </w:rPr>
        <w:t>hiện</w:t>
      </w:r>
      <w:proofErr w:type="spellEnd"/>
      <w:r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92C4A">
        <w:rPr>
          <w:rFonts w:asciiTheme="majorHAnsi" w:hAnsiTheme="majorHAnsi" w:cstheme="majorHAnsi"/>
          <w:sz w:val="28"/>
          <w:szCs w:val="28"/>
        </w:rPr>
        <w:t>trực</w:t>
      </w:r>
      <w:proofErr w:type="spellEnd"/>
      <w:r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92C4A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92C4A">
        <w:rPr>
          <w:rFonts w:asciiTheme="majorHAnsi" w:hAnsiTheme="majorHAnsi" w:cstheme="majorHAnsi"/>
          <w:sz w:val="28"/>
          <w:szCs w:val="28"/>
        </w:rPr>
        <w:t>giải</w:t>
      </w:r>
      <w:proofErr w:type="spellEnd"/>
      <w:r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92C4A">
        <w:rPr>
          <w:rFonts w:asciiTheme="majorHAnsi" w:hAnsiTheme="majorHAnsi" w:cstheme="majorHAnsi"/>
          <w:sz w:val="28"/>
          <w:szCs w:val="28"/>
        </w:rPr>
        <w:t>quyết</w:t>
      </w:r>
      <w:proofErr w:type="spellEnd"/>
      <w:r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92C4A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92C4A">
        <w:rPr>
          <w:rFonts w:asciiTheme="majorHAnsi" w:hAnsiTheme="majorHAnsi" w:cstheme="majorHAnsi"/>
          <w:sz w:val="28"/>
          <w:szCs w:val="28"/>
        </w:rPr>
        <w:t>việc</w:t>
      </w:r>
      <w:proofErr w:type="spellEnd"/>
      <w:r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92C4A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92C4A">
        <w:rPr>
          <w:rFonts w:asciiTheme="majorHAnsi" w:hAnsiTheme="majorHAnsi" w:cstheme="majorHAnsi"/>
          <w:sz w:val="28"/>
          <w:szCs w:val="28"/>
        </w:rPr>
        <w:t>hè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không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gián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đoạn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cả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việc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Bảo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đảm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DE6A96">
        <w:rPr>
          <w:rFonts w:asciiTheme="majorHAnsi" w:hAnsiTheme="majorHAnsi" w:cstheme="majorHAnsi"/>
          <w:sz w:val="28"/>
          <w:szCs w:val="28"/>
        </w:rPr>
        <w:t>an</w:t>
      </w:r>
      <w:proofErr w:type="gram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ninh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, an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toàn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proofErr w:type="gramStart"/>
      <w:r w:rsidR="00DE6A96">
        <w:rPr>
          <w:rFonts w:asciiTheme="majorHAnsi" w:hAnsiTheme="majorHAnsi" w:cstheme="majorHAnsi"/>
          <w:sz w:val="28"/>
          <w:szCs w:val="28"/>
        </w:rPr>
        <w:t>Không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xảy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ra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vụ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việc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mất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mát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tài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sản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làm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hỏng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cảng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quan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E6A96"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 w:rsidR="00DE6A96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B92C4A" w:rsidRPr="00DE6A96" w:rsidRDefault="0044162B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Công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tác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tuyển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4162B">
        <w:rPr>
          <w:rFonts w:asciiTheme="majorHAnsi" w:hAnsiTheme="majorHAnsi" w:cstheme="majorHAnsi"/>
          <w:b/>
          <w:sz w:val="28"/>
          <w:szCs w:val="28"/>
        </w:rPr>
        <w:t>sinh</w:t>
      </w:r>
      <w:proofErr w:type="spellEnd"/>
      <w:r w:rsidRPr="0044162B">
        <w:rPr>
          <w:rFonts w:asciiTheme="majorHAnsi" w:hAnsiTheme="majorHAnsi" w:cstheme="majorHAnsi"/>
          <w:b/>
          <w:sz w:val="28"/>
          <w:szCs w:val="28"/>
        </w:rPr>
        <w:t>:</w:t>
      </w:r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chức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hướng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dẫn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tới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HĐTS,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tác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="00B92C4A">
        <w:rPr>
          <w:rFonts w:asciiTheme="majorHAnsi" w:hAnsiTheme="majorHAnsi" w:cstheme="majorHAnsi"/>
          <w:sz w:val="28"/>
          <w:szCs w:val="28"/>
        </w:rPr>
        <w:t>chu</w:t>
      </w:r>
      <w:proofErr w:type="spellEnd"/>
      <w:proofErr w:type="gram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đáo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hỗ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trợ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tốt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PHHS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đăng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ký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trực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tuyến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đăng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ký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trực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tiếp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>.</w:t>
      </w:r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Không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="00B92C4A">
        <w:rPr>
          <w:rFonts w:asciiTheme="majorHAnsi" w:hAnsiTheme="majorHAnsi" w:cstheme="majorHAnsi"/>
          <w:sz w:val="28"/>
          <w:szCs w:val="28"/>
        </w:rPr>
        <w:t>thu</w:t>
      </w:r>
      <w:proofErr w:type="spellEnd"/>
      <w:proofErr w:type="gram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bất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cứ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khoản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thu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nào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quá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trình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tuyển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>.</w:t>
      </w:r>
    </w:p>
    <w:p w:rsidR="0044162B" w:rsidRPr="008112F8" w:rsidRDefault="00B92C4A" w:rsidP="00755C69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</w:rPr>
        <w:t>Hoàn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thành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công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tác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c</w:t>
      </w:r>
      <w:r w:rsidR="0044162B" w:rsidRPr="008112F8">
        <w:rPr>
          <w:rFonts w:asciiTheme="majorHAnsi" w:hAnsiTheme="majorHAnsi" w:cstheme="majorHAnsi"/>
          <w:b/>
          <w:sz w:val="28"/>
          <w:szCs w:val="28"/>
        </w:rPr>
        <w:t>huẩn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bị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CSVC – </w:t>
      </w:r>
      <w:proofErr w:type="gram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KCSP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cho</w:t>
      </w:r>
      <w:proofErr w:type="spellEnd"/>
      <w:proofErr w:type="gram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năm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học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2016 – 2017Tổ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chức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các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hoạt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động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trong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nhà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44162B" w:rsidRPr="008112F8">
        <w:rPr>
          <w:rFonts w:asciiTheme="majorHAnsi" w:hAnsiTheme="majorHAnsi" w:cstheme="majorHAnsi"/>
          <w:b/>
          <w:sz w:val="28"/>
          <w:szCs w:val="28"/>
        </w:rPr>
        <w:t>trường</w:t>
      </w:r>
      <w:proofErr w:type="spellEnd"/>
      <w:r w:rsidR="0044162B" w:rsidRPr="008112F8">
        <w:rPr>
          <w:rFonts w:asciiTheme="majorHAnsi" w:hAnsiTheme="majorHAnsi" w:cstheme="majorHAnsi"/>
          <w:b/>
          <w:sz w:val="28"/>
          <w:szCs w:val="28"/>
        </w:rPr>
        <w:t>:</w:t>
      </w:r>
    </w:p>
    <w:p w:rsidR="002F3756" w:rsidRDefault="00996DF9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chức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hoạt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tập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thể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r</w:t>
      </w:r>
      <w:r w:rsidR="002F3756">
        <w:rPr>
          <w:rFonts w:asciiTheme="majorHAnsi" w:hAnsiTheme="majorHAnsi" w:cstheme="majorHAnsi"/>
          <w:sz w:val="28"/>
          <w:szCs w:val="28"/>
        </w:rPr>
        <w:t>èn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nề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nếp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chào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cờ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hoạt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tập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thể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>;</w:t>
      </w:r>
      <w:r w:rsidR="0029167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h</w:t>
      </w:r>
      <w:r w:rsidR="0044162B">
        <w:rPr>
          <w:rFonts w:asciiTheme="majorHAnsi" w:hAnsiTheme="majorHAnsi" w:cstheme="majorHAnsi"/>
          <w:sz w:val="28"/>
          <w:szCs w:val="28"/>
        </w:rPr>
        <w:t>ọc</w:t>
      </w:r>
      <w:proofErr w:type="spellEnd"/>
      <w:r w:rsidR="004416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4162B">
        <w:rPr>
          <w:rFonts w:asciiTheme="majorHAnsi" w:hAnsiTheme="majorHAnsi" w:cstheme="majorHAnsi"/>
          <w:sz w:val="28"/>
          <w:szCs w:val="28"/>
        </w:rPr>
        <w:t>nội</w:t>
      </w:r>
      <w:proofErr w:type="spellEnd"/>
      <w:r w:rsidR="004416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4162B">
        <w:rPr>
          <w:rFonts w:asciiTheme="majorHAnsi" w:hAnsiTheme="majorHAnsi" w:cstheme="majorHAnsi"/>
          <w:sz w:val="28"/>
          <w:szCs w:val="28"/>
        </w:rPr>
        <w:t>quy</w:t>
      </w:r>
      <w:proofErr w:type="spellEnd"/>
      <w:r w:rsidR="0044162B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44162B">
        <w:rPr>
          <w:rFonts w:asciiTheme="majorHAnsi" w:hAnsiTheme="majorHAnsi" w:cstheme="majorHAnsi"/>
          <w:sz w:val="28"/>
          <w:szCs w:val="28"/>
        </w:rPr>
        <w:t>nhiệm</w:t>
      </w:r>
      <w:proofErr w:type="spellEnd"/>
      <w:r w:rsidR="004416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4162B">
        <w:rPr>
          <w:rFonts w:asciiTheme="majorHAnsi" w:hAnsiTheme="majorHAnsi" w:cstheme="majorHAnsi"/>
          <w:sz w:val="28"/>
          <w:szCs w:val="28"/>
        </w:rPr>
        <w:t>vụ</w:t>
      </w:r>
      <w:proofErr w:type="spellEnd"/>
      <w:r w:rsidR="004416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4162B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="0044162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4162B">
        <w:rPr>
          <w:rFonts w:asciiTheme="majorHAnsi" w:hAnsiTheme="majorHAnsi" w:cstheme="majorHAnsi"/>
          <w:sz w:val="28"/>
          <w:szCs w:val="28"/>
        </w:rPr>
        <w:t>họ</w:t>
      </w:r>
      <w:r w:rsidR="00A22FA5">
        <w:rPr>
          <w:rFonts w:asciiTheme="majorHAnsi" w:hAnsiTheme="majorHAnsi" w:cstheme="majorHAnsi"/>
          <w:sz w:val="28"/>
          <w:szCs w:val="28"/>
        </w:rPr>
        <w:t>c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;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t</w:t>
      </w:r>
      <w:r w:rsidR="002F3756">
        <w:rPr>
          <w:rFonts w:asciiTheme="majorHAnsi" w:hAnsiTheme="majorHAnsi" w:cstheme="majorHAnsi"/>
          <w:sz w:val="28"/>
          <w:szCs w:val="28"/>
        </w:rPr>
        <w:t>ập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huấn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tác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đội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r w:rsidR="00A22FA5">
        <w:rPr>
          <w:rFonts w:asciiTheme="majorHAnsi" w:hAnsiTheme="majorHAnsi" w:cstheme="majorHAnsi"/>
          <w:sz w:val="28"/>
          <w:szCs w:val="28"/>
        </w:rPr>
        <w:t>(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đội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Nghi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lễ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đội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tuyên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tuyền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văn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nghệ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đội</w:t>
      </w:r>
      <w:proofErr w:type="spellEnd"/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thiếu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niên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r w:rsidR="002F375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tình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3756">
        <w:rPr>
          <w:rFonts w:asciiTheme="majorHAnsi" w:hAnsiTheme="majorHAnsi" w:cstheme="majorHAnsi"/>
          <w:sz w:val="28"/>
          <w:szCs w:val="28"/>
        </w:rPr>
        <w:t>nguyện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);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chuẩn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bị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buổi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lễ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khai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A22FA5">
        <w:rPr>
          <w:rFonts w:asciiTheme="majorHAnsi" w:hAnsiTheme="majorHAnsi" w:cstheme="majorHAnsi"/>
          <w:sz w:val="28"/>
          <w:szCs w:val="28"/>
        </w:rPr>
        <w:t>giảng</w:t>
      </w:r>
      <w:proofErr w:type="spellEnd"/>
      <w:r w:rsidR="00A22FA5">
        <w:rPr>
          <w:rFonts w:asciiTheme="majorHAnsi" w:hAnsiTheme="majorHAnsi" w:cstheme="majorHAnsi"/>
          <w:sz w:val="28"/>
          <w:szCs w:val="28"/>
        </w:rPr>
        <w:t>.</w:t>
      </w:r>
    </w:p>
    <w:p w:rsidR="00B92C4A" w:rsidRPr="00755C69" w:rsidRDefault="00B92C4A" w:rsidP="00755C69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755C69">
        <w:rPr>
          <w:rFonts w:asciiTheme="majorHAnsi" w:hAnsiTheme="majorHAnsi" w:cstheme="majorHAnsi"/>
          <w:b/>
          <w:sz w:val="28"/>
          <w:szCs w:val="28"/>
        </w:rPr>
        <w:t>II</w:t>
      </w:r>
      <w:proofErr w:type="gramStart"/>
      <w:r w:rsidRPr="00755C69">
        <w:rPr>
          <w:rFonts w:asciiTheme="majorHAnsi" w:hAnsiTheme="majorHAnsi" w:cstheme="majorHAnsi"/>
          <w:b/>
          <w:sz w:val="28"/>
          <w:szCs w:val="28"/>
        </w:rPr>
        <w:t xml:space="preserve">. 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Hoạt</w:t>
      </w:r>
      <w:proofErr w:type="spellEnd"/>
      <w:proofErr w:type="gram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động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c</w:t>
      </w:r>
      <w:r w:rsidR="00211526">
        <w:rPr>
          <w:rFonts w:asciiTheme="majorHAnsi" w:hAnsiTheme="majorHAnsi" w:cstheme="majorHAnsi"/>
          <w:b/>
          <w:sz w:val="28"/>
          <w:szCs w:val="28"/>
        </w:rPr>
        <w:t>ủa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các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tổ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chức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,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doàn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thể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trong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nhà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755C69">
        <w:rPr>
          <w:rFonts w:asciiTheme="majorHAnsi" w:hAnsiTheme="majorHAnsi" w:cstheme="majorHAnsi"/>
          <w:b/>
          <w:sz w:val="28"/>
          <w:szCs w:val="28"/>
        </w:rPr>
        <w:t>trường</w:t>
      </w:r>
      <w:proofErr w:type="spellEnd"/>
      <w:r w:rsidRPr="00755C69">
        <w:rPr>
          <w:rFonts w:asciiTheme="majorHAnsi" w:hAnsiTheme="majorHAnsi" w:cstheme="majorHAnsi"/>
          <w:b/>
          <w:sz w:val="28"/>
          <w:szCs w:val="28"/>
        </w:rPr>
        <w:t>:</w:t>
      </w:r>
    </w:p>
    <w:p w:rsidR="00B92C4A" w:rsidRPr="00B92C4A" w:rsidRDefault="00755C69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</w:t>
      </w:r>
      <w:r w:rsidR="00B92C4A">
        <w:rPr>
          <w:rFonts w:asciiTheme="majorHAnsi" w:hAnsiTheme="majorHAnsi" w:cstheme="majorHAnsi"/>
          <w:sz w:val="28"/>
          <w:szCs w:val="28"/>
        </w:rPr>
        <w:t xml:space="preserve"> 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="00B92C4A" w:rsidRPr="00B92C4A">
        <w:rPr>
          <w:rFonts w:asciiTheme="majorHAnsi" w:hAnsiTheme="majorHAnsi" w:cstheme="majorHAnsi"/>
          <w:sz w:val="28"/>
          <w:szCs w:val="28"/>
        </w:rPr>
        <w:t>đoàn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:</w:t>
      </w:r>
      <w:proofErr w:type="gram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BCH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đoàn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BGH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chức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tốt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chuyến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tham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quan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dã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ngoại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tạo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không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khí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vui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vẻ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phấn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khởi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B92C4A" w:rsidRPr="00B92C4A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="00B92C4A" w:rsidRPr="00B92C4A">
        <w:rPr>
          <w:rFonts w:asciiTheme="majorHAnsi" w:hAnsiTheme="majorHAnsi" w:cstheme="majorHAnsi"/>
          <w:sz w:val="28"/>
          <w:szCs w:val="28"/>
        </w:rPr>
        <w:t xml:space="preserve"> CBGV.</w:t>
      </w:r>
    </w:p>
    <w:p w:rsidR="00B92C4A" w:rsidRDefault="00B92C4A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Nhân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ngày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TBLS </w:t>
      </w:r>
      <w:proofErr w:type="spellStart"/>
      <w:r>
        <w:rPr>
          <w:rFonts w:asciiTheme="majorHAnsi" w:hAnsiTheme="majorHAnsi" w:cstheme="majorHAnsi"/>
          <w:sz w:val="28"/>
          <w:szCs w:val="28"/>
        </w:rPr>
        <w:t>nhà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thăm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hỏi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tặng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5 đ/c </w:t>
      </w:r>
      <w:proofErr w:type="spellStart"/>
      <w:r>
        <w:rPr>
          <w:rFonts w:asciiTheme="majorHAnsi" w:hAnsiTheme="majorHAnsi" w:cstheme="majorHAnsi"/>
          <w:sz w:val="28"/>
          <w:szCs w:val="28"/>
        </w:rPr>
        <w:t>thương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binh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phụ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thân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CBGV </w:t>
      </w:r>
      <w:proofErr w:type="spellStart"/>
      <w:r>
        <w:rPr>
          <w:rFonts w:asciiTheme="majorHAnsi" w:hAnsiTheme="majorHAnsi" w:cstheme="majorHAnsi"/>
          <w:sz w:val="28"/>
          <w:szCs w:val="28"/>
        </w:rPr>
        <w:t>nhà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>( 200.000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đ/c </w:t>
      </w:r>
      <w:proofErr w:type="spellStart"/>
      <w:r>
        <w:rPr>
          <w:rFonts w:asciiTheme="majorHAnsi" w:hAnsiTheme="majorHAnsi" w:cstheme="majorHAnsi"/>
          <w:sz w:val="28"/>
          <w:szCs w:val="28"/>
        </w:rPr>
        <w:t>xuất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* 5 = 1.000.000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); </w:t>
      </w:r>
      <w:proofErr w:type="spellStart"/>
      <w:r>
        <w:rPr>
          <w:rFonts w:asciiTheme="majorHAnsi" w:hAnsiTheme="majorHAnsi" w:cstheme="majorHAnsi"/>
          <w:sz w:val="28"/>
          <w:szCs w:val="28"/>
        </w:rPr>
        <w:t>thắp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hương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đặt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vòng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hoa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đài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tưởng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niệm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LS </w:t>
      </w:r>
      <w:proofErr w:type="spellStart"/>
      <w:r>
        <w:rPr>
          <w:rFonts w:asciiTheme="majorHAnsi" w:hAnsiTheme="majorHAnsi" w:cstheme="majorHAnsi"/>
          <w:sz w:val="28"/>
          <w:szCs w:val="28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phường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đài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tưởng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niệm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liệt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sỹ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tại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Campuchia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B92C4A" w:rsidRPr="00B92C4A" w:rsidRDefault="00755C69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</w:t>
      </w:r>
      <w:r w:rsidR="00B92C4A">
        <w:rPr>
          <w:rFonts w:asciiTheme="majorHAnsi" w:hAnsiTheme="majorHAnsi" w:cstheme="majorHAnsi"/>
          <w:sz w:val="28"/>
          <w:szCs w:val="28"/>
        </w:rPr>
        <w:t xml:space="preserve"> Chi </w:t>
      </w:r>
      <w:proofErr w:type="spellStart"/>
      <w:proofErr w:type="gramStart"/>
      <w:r w:rsidR="00B92C4A">
        <w:rPr>
          <w:rFonts w:asciiTheme="majorHAnsi" w:hAnsiTheme="majorHAnsi" w:cstheme="majorHAnsi"/>
          <w:sz w:val="28"/>
          <w:szCs w:val="28"/>
        </w:rPr>
        <w:t>đoàn</w:t>
      </w:r>
      <w:proofErr w:type="spellEnd"/>
      <w:r w:rsidR="00B92C4A">
        <w:rPr>
          <w:rFonts w:asciiTheme="majorHAnsi" w:hAnsiTheme="majorHAnsi" w:cstheme="majorHAnsi"/>
          <w:sz w:val="28"/>
          <w:szCs w:val="28"/>
        </w:rPr>
        <w:t xml:space="preserve"> :</w:t>
      </w:r>
      <w:proofErr w:type="gramEnd"/>
      <w:r w:rsidR="00B92C4A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Tích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cữ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chủ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tạo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KCSP </w:t>
      </w:r>
      <w:proofErr w:type="spellStart"/>
      <w:r>
        <w:rPr>
          <w:rFonts w:asciiTheme="majorHAnsi" w:hAnsiTheme="majorHAnsi" w:cstheme="majorHAnsi"/>
          <w:sz w:val="28"/>
          <w:szCs w:val="28"/>
        </w:rPr>
        <w:t>xanh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– </w:t>
      </w:r>
      <w:proofErr w:type="spellStart"/>
      <w:r>
        <w:rPr>
          <w:rFonts w:asciiTheme="majorHAnsi" w:hAnsiTheme="majorHAnsi" w:cstheme="majorHAnsi"/>
          <w:sz w:val="28"/>
          <w:szCs w:val="28"/>
        </w:rPr>
        <w:t>sạch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–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đẹp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đón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mới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A65B4B" w:rsidRPr="00347BD9" w:rsidRDefault="00A65B4B" w:rsidP="00755C69">
      <w:pPr>
        <w:spacing w:after="0" w:line="360" w:lineRule="auto"/>
        <w:jc w:val="both"/>
        <w:rPr>
          <w:rFonts w:asciiTheme="majorHAnsi" w:hAnsiTheme="majorHAnsi" w:cstheme="majorHAnsi"/>
          <w:i/>
          <w:sz w:val="28"/>
          <w:szCs w:val="28"/>
        </w:rPr>
      </w:pPr>
      <w:proofErr w:type="spellStart"/>
      <w:proofErr w:type="gramStart"/>
      <w:r w:rsidRPr="00A65B4B">
        <w:rPr>
          <w:rFonts w:asciiTheme="majorHAnsi" w:hAnsiTheme="majorHAnsi" w:cstheme="majorHAnsi"/>
          <w:b/>
          <w:sz w:val="28"/>
          <w:szCs w:val="28"/>
        </w:rPr>
        <w:t>Phần</w:t>
      </w:r>
      <w:proofErr w:type="spellEnd"/>
      <w:r w:rsidRPr="00A65B4B">
        <w:rPr>
          <w:rFonts w:asciiTheme="majorHAnsi" w:hAnsiTheme="majorHAnsi" w:cstheme="majorHAnsi"/>
          <w:b/>
          <w:sz w:val="28"/>
          <w:szCs w:val="28"/>
        </w:rPr>
        <w:t xml:space="preserve"> 2.</w:t>
      </w:r>
      <w:proofErr w:type="gramEnd"/>
      <w:r w:rsidRPr="00A65B4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A65B4B">
        <w:rPr>
          <w:rFonts w:asciiTheme="majorHAnsi" w:hAnsiTheme="majorHAnsi" w:cstheme="majorHAnsi"/>
          <w:b/>
          <w:sz w:val="28"/>
          <w:szCs w:val="28"/>
        </w:rPr>
        <w:t>Công</w:t>
      </w:r>
      <w:proofErr w:type="spellEnd"/>
      <w:r w:rsidRPr="00A65B4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A65B4B">
        <w:rPr>
          <w:rFonts w:asciiTheme="majorHAnsi" w:hAnsiTheme="majorHAnsi" w:cstheme="majorHAnsi"/>
          <w:b/>
          <w:sz w:val="28"/>
          <w:szCs w:val="28"/>
        </w:rPr>
        <w:t>tác</w:t>
      </w:r>
      <w:proofErr w:type="spellEnd"/>
      <w:r w:rsidRPr="00A65B4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A65B4B">
        <w:rPr>
          <w:rFonts w:asciiTheme="majorHAnsi" w:hAnsiTheme="majorHAnsi" w:cstheme="majorHAnsi"/>
          <w:b/>
          <w:sz w:val="28"/>
          <w:szCs w:val="28"/>
        </w:rPr>
        <w:t>trọng</w:t>
      </w:r>
      <w:proofErr w:type="spellEnd"/>
      <w:r w:rsidRPr="00A65B4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A65B4B">
        <w:rPr>
          <w:rFonts w:asciiTheme="majorHAnsi" w:hAnsiTheme="majorHAnsi" w:cstheme="majorHAnsi"/>
          <w:b/>
          <w:sz w:val="28"/>
          <w:szCs w:val="28"/>
        </w:rPr>
        <w:t>tâm</w:t>
      </w:r>
      <w:proofErr w:type="spellEnd"/>
      <w:r w:rsidRPr="00A65B4B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A65B4B">
        <w:rPr>
          <w:rFonts w:asciiTheme="majorHAnsi" w:hAnsiTheme="majorHAnsi" w:cstheme="majorHAnsi"/>
          <w:b/>
          <w:sz w:val="28"/>
          <w:szCs w:val="28"/>
        </w:rPr>
        <w:t>tháng</w:t>
      </w:r>
      <w:proofErr w:type="spellEnd"/>
      <w:r w:rsidRPr="00A65B4B">
        <w:rPr>
          <w:rFonts w:asciiTheme="majorHAnsi" w:hAnsiTheme="majorHAnsi" w:cstheme="majorHAnsi"/>
          <w:b/>
          <w:sz w:val="28"/>
          <w:szCs w:val="28"/>
        </w:rPr>
        <w:t xml:space="preserve"> 9/2016 </w:t>
      </w:r>
      <w:proofErr w:type="gramStart"/>
      <w:r w:rsidRPr="00347BD9">
        <w:rPr>
          <w:rFonts w:asciiTheme="majorHAnsi" w:hAnsiTheme="majorHAnsi" w:cstheme="majorHAnsi"/>
          <w:i/>
          <w:sz w:val="28"/>
          <w:szCs w:val="28"/>
        </w:rPr>
        <w:t xml:space="preserve">( </w:t>
      </w:r>
      <w:proofErr w:type="spellStart"/>
      <w:r w:rsidRPr="00347BD9">
        <w:rPr>
          <w:rFonts w:asciiTheme="majorHAnsi" w:hAnsiTheme="majorHAnsi" w:cstheme="majorHAnsi"/>
          <w:i/>
          <w:sz w:val="28"/>
          <w:szCs w:val="28"/>
        </w:rPr>
        <w:t>từ</w:t>
      </w:r>
      <w:proofErr w:type="spellEnd"/>
      <w:proofErr w:type="gramEnd"/>
      <w:r w:rsidRPr="00347BD9">
        <w:rPr>
          <w:rFonts w:asciiTheme="majorHAnsi" w:hAnsiTheme="majorHAnsi" w:cstheme="majorHAnsi"/>
          <w:i/>
          <w:sz w:val="28"/>
          <w:szCs w:val="28"/>
        </w:rPr>
        <w:t xml:space="preserve"> 21/8 </w:t>
      </w:r>
      <w:proofErr w:type="spellStart"/>
      <w:r w:rsidRPr="00347BD9">
        <w:rPr>
          <w:rFonts w:asciiTheme="majorHAnsi" w:hAnsiTheme="majorHAnsi" w:cstheme="majorHAnsi"/>
          <w:i/>
          <w:sz w:val="28"/>
          <w:szCs w:val="28"/>
        </w:rPr>
        <w:t>đến</w:t>
      </w:r>
      <w:proofErr w:type="spellEnd"/>
      <w:r w:rsidRPr="00347BD9">
        <w:rPr>
          <w:rFonts w:asciiTheme="majorHAnsi" w:hAnsiTheme="majorHAnsi" w:cstheme="majorHAnsi"/>
          <w:i/>
          <w:sz w:val="28"/>
          <w:szCs w:val="28"/>
        </w:rPr>
        <w:t xml:space="preserve"> 20/9/2016) </w:t>
      </w:r>
    </w:p>
    <w:p w:rsidR="00A65B4B" w:rsidRPr="00B6711C" w:rsidRDefault="00A65B4B" w:rsidP="00755C69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B6711C">
        <w:rPr>
          <w:rFonts w:asciiTheme="majorHAnsi" w:hAnsiTheme="majorHAnsi" w:cstheme="majorHAnsi"/>
          <w:b/>
          <w:sz w:val="28"/>
          <w:szCs w:val="28"/>
        </w:rPr>
        <w:t xml:space="preserve">I.  </w:t>
      </w:r>
      <w:proofErr w:type="spellStart"/>
      <w:r w:rsidRPr="00B6711C">
        <w:rPr>
          <w:rFonts w:asciiTheme="majorHAnsi" w:hAnsiTheme="majorHAnsi" w:cstheme="majorHAnsi"/>
          <w:b/>
          <w:sz w:val="28"/>
          <w:szCs w:val="28"/>
        </w:rPr>
        <w:t>Công</w:t>
      </w:r>
      <w:proofErr w:type="spellEnd"/>
      <w:r w:rsidRPr="00B6711C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B6711C">
        <w:rPr>
          <w:rFonts w:asciiTheme="majorHAnsi" w:hAnsiTheme="majorHAnsi" w:cstheme="majorHAnsi"/>
          <w:b/>
          <w:sz w:val="28"/>
          <w:szCs w:val="28"/>
        </w:rPr>
        <w:t>tác</w:t>
      </w:r>
      <w:proofErr w:type="spellEnd"/>
      <w:r w:rsidRPr="00B6711C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B6711C">
        <w:rPr>
          <w:rFonts w:asciiTheme="majorHAnsi" w:hAnsiTheme="majorHAnsi" w:cstheme="majorHAnsi"/>
          <w:b/>
          <w:sz w:val="28"/>
          <w:szCs w:val="28"/>
        </w:rPr>
        <w:t>nhà</w:t>
      </w:r>
      <w:proofErr w:type="spellEnd"/>
      <w:r w:rsidRPr="00B6711C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B6711C">
        <w:rPr>
          <w:rFonts w:asciiTheme="majorHAnsi" w:hAnsiTheme="majorHAnsi" w:cstheme="majorHAnsi"/>
          <w:b/>
          <w:sz w:val="28"/>
          <w:szCs w:val="28"/>
        </w:rPr>
        <w:t>trường</w:t>
      </w:r>
      <w:proofErr w:type="spellEnd"/>
      <w:r w:rsidRPr="00B6711C"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:rsidR="00211526" w:rsidRDefault="00211526" w:rsidP="00211526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</w:t>
      </w:r>
      <w:proofErr w:type="spellStart"/>
      <w:r>
        <w:rPr>
          <w:rFonts w:asciiTheme="majorHAnsi" w:hAnsiTheme="majorHAnsi" w:cstheme="majorHAnsi"/>
          <w:sz w:val="28"/>
          <w:szCs w:val="28"/>
        </w:rPr>
        <w:t>Chỉ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đạo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đoàn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chi </w:t>
      </w:r>
      <w:proofErr w:type="spellStart"/>
      <w:r>
        <w:rPr>
          <w:rFonts w:asciiTheme="majorHAnsi" w:hAnsiTheme="majorHAnsi" w:cstheme="majorHAnsi"/>
          <w:sz w:val="28"/>
          <w:szCs w:val="28"/>
        </w:rPr>
        <w:t>đoàn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liên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đội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tổ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chức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hoạt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chương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trình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03-Ctr/QU “ </w:t>
      </w:r>
      <w:proofErr w:type="spellStart"/>
      <w:r>
        <w:rPr>
          <w:rFonts w:asciiTheme="majorHAnsi" w:hAnsiTheme="majorHAnsi" w:cstheme="majorHAnsi"/>
          <w:sz w:val="28"/>
          <w:szCs w:val="28"/>
        </w:rPr>
        <w:t>tập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trung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đầu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tư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hoàn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thiện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hệ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thống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hạ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tầng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thị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tạo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bước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đột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phá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về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cảnh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quan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môi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gắn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xây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dựng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nếp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sống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văn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minh </w:t>
      </w:r>
      <w:proofErr w:type="spellStart"/>
      <w:r>
        <w:rPr>
          <w:rFonts w:asciiTheme="majorHAnsi" w:hAnsiTheme="majorHAnsi" w:cstheme="majorHAnsi"/>
          <w:sz w:val="28"/>
          <w:szCs w:val="28"/>
        </w:rPr>
        <w:lastRenderedPageBreak/>
        <w:t>đô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thị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trong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tầng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lớp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nhân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dân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” 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kế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hoạch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267/</w:t>
      </w:r>
      <w:proofErr w:type="spellStart"/>
      <w:r>
        <w:rPr>
          <w:rFonts w:asciiTheme="majorHAnsi" w:hAnsiTheme="majorHAnsi" w:cstheme="majorHAnsi"/>
          <w:sz w:val="28"/>
          <w:szCs w:val="28"/>
        </w:rPr>
        <w:t>Kh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-UBND </w:t>
      </w:r>
      <w:proofErr w:type="spellStart"/>
      <w:r>
        <w:rPr>
          <w:rFonts w:asciiTheme="majorHAnsi" w:hAnsiTheme="majorHAnsi" w:cstheme="majorHAnsi"/>
          <w:sz w:val="28"/>
          <w:szCs w:val="28"/>
        </w:rPr>
        <w:t>ngày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30/8/2016 </w:t>
      </w:r>
      <w:proofErr w:type="spellStart"/>
      <w:r>
        <w:rPr>
          <w:rFonts w:asciiTheme="majorHAnsi" w:hAnsiTheme="majorHAnsi" w:cstheme="majorHAnsi"/>
          <w:sz w:val="28"/>
          <w:szCs w:val="28"/>
        </w:rPr>
        <w:t>về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trật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tự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văn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minh </w:t>
      </w:r>
      <w:proofErr w:type="spellStart"/>
      <w:r>
        <w:rPr>
          <w:rFonts w:asciiTheme="majorHAnsi" w:hAnsiTheme="majorHAnsi" w:cstheme="majorHAnsi"/>
          <w:sz w:val="28"/>
          <w:szCs w:val="28"/>
        </w:rPr>
        <w:t>đô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thị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an </w:t>
      </w:r>
      <w:proofErr w:type="spellStart"/>
      <w:r>
        <w:rPr>
          <w:rFonts w:asciiTheme="majorHAnsi" w:hAnsiTheme="majorHAnsi" w:cstheme="majorHAnsi"/>
          <w:sz w:val="28"/>
          <w:szCs w:val="28"/>
        </w:rPr>
        <w:t>toàn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vệ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phẩm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” </w:t>
      </w:r>
      <w:proofErr w:type="spellStart"/>
      <w:r>
        <w:rPr>
          <w:rFonts w:asciiTheme="majorHAnsi" w:hAnsiTheme="majorHAnsi" w:cstheme="majorHAnsi"/>
          <w:sz w:val="28"/>
          <w:szCs w:val="28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2016 – 2017”  </w:t>
      </w:r>
      <w:proofErr w:type="spellStart"/>
      <w:r>
        <w:rPr>
          <w:rFonts w:asciiTheme="majorHAnsi" w:hAnsiTheme="majorHAnsi" w:cstheme="majorHAnsi"/>
          <w:sz w:val="28"/>
          <w:szCs w:val="28"/>
        </w:rPr>
        <w:t>ngay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từ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nhứng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ngày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đầu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 w:cstheme="majorHAnsi"/>
          <w:sz w:val="28"/>
          <w:szCs w:val="28"/>
        </w:rPr>
        <w:t>Tập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trung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nội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dung </w:t>
      </w:r>
      <w:proofErr w:type="spellStart"/>
      <w:r>
        <w:rPr>
          <w:rFonts w:asciiTheme="majorHAnsi" w:hAnsiTheme="majorHAnsi" w:cstheme="majorHAnsi"/>
          <w:sz w:val="28"/>
          <w:szCs w:val="28"/>
        </w:rPr>
        <w:t>sau</w:t>
      </w:r>
      <w:proofErr w:type="spellEnd"/>
      <w:r>
        <w:rPr>
          <w:rFonts w:asciiTheme="majorHAnsi" w:hAnsiTheme="majorHAnsi" w:cstheme="majorHAnsi"/>
          <w:sz w:val="28"/>
          <w:szCs w:val="28"/>
        </w:rPr>
        <w:t>:</w:t>
      </w:r>
    </w:p>
    <w:p w:rsidR="00211526" w:rsidRDefault="00211526" w:rsidP="00211526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>
        <w:rPr>
          <w:rFonts w:asciiTheme="majorHAnsi" w:hAnsiTheme="majorHAnsi" w:cstheme="majorHAnsi"/>
          <w:sz w:val="28"/>
          <w:szCs w:val="28"/>
        </w:rPr>
        <w:t>Xây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dựng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kế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hoạch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kế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hoạch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267/KH-UBND </w:t>
      </w:r>
      <w:proofErr w:type="spellStart"/>
      <w:r>
        <w:rPr>
          <w:rFonts w:asciiTheme="majorHAnsi" w:hAnsiTheme="majorHAnsi" w:cstheme="majorHAnsi"/>
          <w:sz w:val="28"/>
          <w:szCs w:val="28"/>
        </w:rPr>
        <w:t>ngày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38/8/2016 </w:t>
      </w:r>
      <w:proofErr w:type="spellStart"/>
      <w:r>
        <w:rPr>
          <w:rFonts w:asciiTheme="majorHAnsi" w:hAnsiTheme="majorHAnsi" w:cstheme="majorHAnsi"/>
          <w:sz w:val="28"/>
          <w:szCs w:val="28"/>
        </w:rPr>
        <w:t>rõ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nội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dung </w:t>
      </w:r>
      <w:proofErr w:type="spellStart"/>
      <w:r>
        <w:rPr>
          <w:rFonts w:asciiTheme="majorHAnsi" w:hAnsiTheme="majorHAnsi" w:cstheme="majorHAnsi"/>
          <w:sz w:val="28"/>
          <w:szCs w:val="28"/>
        </w:rPr>
        <w:t>cần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211526" w:rsidRDefault="00211526" w:rsidP="00211526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CBGVNV – HS </w:t>
      </w:r>
      <w:proofErr w:type="spellStart"/>
      <w:r>
        <w:rPr>
          <w:rFonts w:asciiTheme="majorHAnsi" w:hAnsiTheme="majorHAnsi" w:cstheme="majorHAnsi"/>
          <w:sz w:val="28"/>
          <w:szCs w:val="28"/>
        </w:rPr>
        <w:t>cùng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chung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tay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xây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dựng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KCSP </w:t>
      </w:r>
      <w:proofErr w:type="spellStart"/>
      <w:r>
        <w:rPr>
          <w:rFonts w:asciiTheme="majorHAnsi" w:hAnsiTheme="majorHAnsi" w:cstheme="majorHAnsi"/>
          <w:sz w:val="28"/>
          <w:szCs w:val="28"/>
        </w:rPr>
        <w:t>xanh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sạch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đẹp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; </w:t>
      </w:r>
      <w:proofErr w:type="spellStart"/>
      <w:r>
        <w:rPr>
          <w:rFonts w:asciiTheme="majorHAnsi" w:hAnsiTheme="majorHAnsi" w:cstheme="majorHAnsi"/>
          <w:sz w:val="28"/>
          <w:szCs w:val="28"/>
        </w:rPr>
        <w:t>làm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tốt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mô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hình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cổng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an </w:t>
      </w:r>
      <w:proofErr w:type="spellStart"/>
      <w:r>
        <w:rPr>
          <w:rFonts w:asciiTheme="majorHAnsi" w:hAnsiTheme="majorHAnsi" w:cstheme="majorHAnsi"/>
          <w:sz w:val="28"/>
          <w:szCs w:val="28"/>
        </w:rPr>
        <w:t>toàn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thoáng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xanh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sạch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đẹp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, </w:t>
      </w:r>
      <w:proofErr w:type="spellStart"/>
      <w:r>
        <w:rPr>
          <w:rFonts w:asciiTheme="majorHAnsi" w:hAnsiTheme="majorHAnsi" w:cstheme="majorHAnsi"/>
          <w:sz w:val="28"/>
          <w:szCs w:val="28"/>
        </w:rPr>
        <w:t>không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ùn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tắc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giao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thông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211526" w:rsidRDefault="00211526" w:rsidP="00211526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định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về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bán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trú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chỉ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ký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hợp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cung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cấp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phẩm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uống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đơn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vị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F400B">
        <w:rPr>
          <w:rFonts w:asciiTheme="majorHAnsi" w:hAnsiTheme="majorHAnsi" w:cstheme="majorHAnsi"/>
          <w:sz w:val="28"/>
          <w:szCs w:val="28"/>
        </w:rPr>
        <w:t>đã</w:t>
      </w:r>
      <w:proofErr w:type="spellEnd"/>
      <w:r w:rsidR="00EF400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F400B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="00EF400B">
        <w:rPr>
          <w:rFonts w:asciiTheme="majorHAnsi" w:hAnsiTheme="majorHAnsi" w:cstheme="majorHAnsi"/>
          <w:sz w:val="28"/>
          <w:szCs w:val="28"/>
        </w:rPr>
        <w:t xml:space="preserve"> y </w:t>
      </w:r>
      <w:proofErr w:type="spellStart"/>
      <w:r w:rsidR="00EF400B">
        <w:rPr>
          <w:rFonts w:asciiTheme="majorHAnsi" w:hAnsiTheme="majorHAnsi" w:cstheme="majorHAnsi"/>
          <w:sz w:val="28"/>
          <w:szCs w:val="28"/>
        </w:rPr>
        <w:t>tế</w:t>
      </w:r>
      <w:proofErr w:type="spellEnd"/>
      <w:r w:rsidR="00EF400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F400B">
        <w:rPr>
          <w:rFonts w:asciiTheme="majorHAnsi" w:hAnsiTheme="majorHAnsi" w:cstheme="majorHAnsi"/>
          <w:sz w:val="28"/>
          <w:szCs w:val="28"/>
        </w:rPr>
        <w:t>quận</w:t>
      </w:r>
      <w:proofErr w:type="spellEnd"/>
      <w:r w:rsidR="00EF400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F400B">
        <w:rPr>
          <w:rFonts w:asciiTheme="majorHAnsi" w:hAnsiTheme="majorHAnsi" w:cstheme="majorHAnsi"/>
          <w:sz w:val="28"/>
          <w:szCs w:val="28"/>
        </w:rPr>
        <w:t>kiểm</w:t>
      </w:r>
      <w:proofErr w:type="spellEnd"/>
      <w:r w:rsidR="00EF400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EF400B">
        <w:rPr>
          <w:rFonts w:asciiTheme="majorHAnsi" w:hAnsiTheme="majorHAnsi" w:cstheme="majorHAnsi"/>
          <w:sz w:val="28"/>
          <w:szCs w:val="28"/>
        </w:rPr>
        <w:t>tra</w:t>
      </w:r>
      <w:proofErr w:type="spellEnd"/>
      <w:r w:rsidR="00EF400B">
        <w:rPr>
          <w:rFonts w:asciiTheme="majorHAnsi" w:hAnsiTheme="majorHAnsi" w:cstheme="majorHAnsi"/>
          <w:sz w:val="28"/>
          <w:szCs w:val="28"/>
        </w:rPr>
        <w:t>.</w:t>
      </w:r>
    </w:p>
    <w:p w:rsidR="00211526" w:rsidRDefault="00EF400B" w:rsidP="00EF400B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>
        <w:rPr>
          <w:rFonts w:asciiTheme="majorHAnsi" w:hAnsiTheme="majorHAnsi" w:cstheme="majorHAnsi"/>
          <w:sz w:val="28"/>
          <w:szCs w:val="28"/>
        </w:rPr>
        <w:t>Xây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dựng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văn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hóa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giao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thông</w:t>
      </w:r>
      <w:proofErr w:type="spellEnd"/>
    </w:p>
    <w:p w:rsidR="00DB714D" w:rsidRDefault="00755C69" w:rsidP="00755C69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 </w:t>
      </w:r>
      <w:r w:rsidR="002F0DB0">
        <w:rPr>
          <w:rFonts w:asciiTheme="majorHAnsi" w:hAnsiTheme="majorHAnsi" w:cstheme="majorHAnsi"/>
          <w:sz w:val="28"/>
          <w:szCs w:val="28"/>
        </w:rPr>
        <w:t xml:space="preserve">BGH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tập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trung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chỉ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đạo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tác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chuẩn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bị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khai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giảng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đ</w:t>
      </w:r>
      <w:r w:rsidR="002F0DB0">
        <w:rPr>
          <w:rFonts w:asciiTheme="majorHAnsi" w:hAnsiTheme="majorHAnsi" w:cstheme="majorHAnsi"/>
          <w:sz w:val="28"/>
          <w:szCs w:val="28"/>
        </w:rPr>
        <w:t>ón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năm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2016 – 2017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về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CSVC,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đội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="002F0DB0">
        <w:rPr>
          <w:rFonts w:asciiTheme="majorHAnsi" w:hAnsiTheme="majorHAnsi" w:cstheme="majorHAnsi"/>
          <w:sz w:val="28"/>
          <w:szCs w:val="28"/>
        </w:rPr>
        <w:t>ngũ</w:t>
      </w:r>
      <w:proofErr w:type="spellEnd"/>
      <w:proofErr w:type="gramEnd"/>
      <w:r w:rsidR="002F0DB0">
        <w:rPr>
          <w:rFonts w:asciiTheme="majorHAnsi" w:hAnsiTheme="majorHAnsi" w:cstheme="majorHAnsi"/>
          <w:sz w:val="28"/>
          <w:szCs w:val="28"/>
        </w:rPr>
        <w:t xml:space="preserve"> CBGVNV,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triển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khai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nhiện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vụ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năm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2F0DB0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2F0DB0">
        <w:rPr>
          <w:rFonts w:asciiTheme="majorHAnsi" w:hAnsiTheme="majorHAnsi" w:cstheme="majorHAnsi"/>
          <w:sz w:val="28"/>
          <w:szCs w:val="28"/>
        </w:rPr>
        <w:t>.</w:t>
      </w:r>
    </w:p>
    <w:p w:rsidR="00433E6F" w:rsidRDefault="00755C69" w:rsidP="00755C69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 xml:space="preserve">-  </w:t>
      </w:r>
      <w:proofErr w:type="spellStart"/>
      <w:r w:rsidR="00433E6F">
        <w:rPr>
          <w:rFonts w:asciiTheme="majorHAnsi" w:hAnsiTheme="majorHAnsi" w:cstheme="majorHAnsi"/>
          <w:sz w:val="28"/>
          <w:szCs w:val="28"/>
        </w:rPr>
        <w:t>Ổn</w:t>
      </w:r>
      <w:proofErr w:type="spellEnd"/>
      <w:r w:rsidR="00433E6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33E6F">
        <w:rPr>
          <w:rFonts w:asciiTheme="majorHAnsi" w:hAnsiTheme="majorHAnsi" w:cstheme="majorHAnsi"/>
          <w:sz w:val="28"/>
          <w:szCs w:val="28"/>
        </w:rPr>
        <w:t>định</w:t>
      </w:r>
      <w:proofErr w:type="spellEnd"/>
      <w:r w:rsidR="00433E6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33E6F">
        <w:rPr>
          <w:rFonts w:asciiTheme="majorHAnsi" w:hAnsiTheme="majorHAnsi" w:cstheme="majorHAnsi"/>
          <w:sz w:val="28"/>
          <w:szCs w:val="28"/>
        </w:rPr>
        <w:t>nề</w:t>
      </w:r>
      <w:proofErr w:type="spellEnd"/>
      <w:r w:rsidR="00433E6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33E6F">
        <w:rPr>
          <w:rFonts w:asciiTheme="majorHAnsi" w:hAnsiTheme="majorHAnsi" w:cstheme="majorHAnsi"/>
          <w:sz w:val="28"/>
          <w:szCs w:val="28"/>
        </w:rPr>
        <w:t>nếp</w:t>
      </w:r>
      <w:proofErr w:type="spellEnd"/>
      <w:r w:rsidR="00433E6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33E6F">
        <w:rPr>
          <w:rFonts w:asciiTheme="majorHAnsi" w:hAnsiTheme="majorHAnsi" w:cstheme="majorHAnsi"/>
          <w:sz w:val="28"/>
          <w:szCs w:val="28"/>
        </w:rPr>
        <w:t>dạy</w:t>
      </w:r>
      <w:proofErr w:type="spellEnd"/>
      <w:r w:rsidR="00433E6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433E6F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433E6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hoạt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ngay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từ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buổi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tiết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đầu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tiên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>.</w:t>
      </w:r>
      <w:proofErr w:type="gram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="00DB714D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chức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ký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cam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kết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thực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hiện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dạy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thêm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–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thêm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đúng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quy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định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:rsidR="002F0DB0" w:rsidRDefault="00755C69" w:rsidP="00755C69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Rà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soát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huy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trẻ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tuổi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ra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lớp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;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Cập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nhật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hồ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sơ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đăng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bộ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8D5F98">
        <w:rPr>
          <w:rFonts w:asciiTheme="majorHAnsi" w:hAnsiTheme="majorHAnsi" w:cstheme="majorHAnsi"/>
          <w:sz w:val="28"/>
          <w:szCs w:val="28"/>
        </w:rPr>
        <w:t>sổ</w:t>
      </w:r>
      <w:proofErr w:type="spellEnd"/>
      <w:r w:rsidR="008D5F98">
        <w:rPr>
          <w:rFonts w:asciiTheme="majorHAnsi" w:hAnsiTheme="majorHAnsi" w:cstheme="majorHAnsi"/>
          <w:sz w:val="28"/>
          <w:szCs w:val="28"/>
        </w:rPr>
        <w:t xml:space="preserve"> PCGD</w:t>
      </w:r>
      <w:r w:rsidR="002F0DB0">
        <w:rPr>
          <w:rFonts w:asciiTheme="majorHAnsi" w:hAnsiTheme="majorHAnsi" w:cstheme="majorHAnsi"/>
          <w:sz w:val="28"/>
          <w:szCs w:val="28"/>
        </w:rPr>
        <w:t xml:space="preserve"> </w:t>
      </w:r>
    </w:p>
    <w:p w:rsidR="00DB714D" w:rsidRDefault="00755C69" w:rsidP="00755C69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chức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hoạt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kỷ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niệm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71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năm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CMT8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Quốc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khánh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2/9 </w:t>
      </w:r>
    </w:p>
    <w:p w:rsidR="00DB714D" w:rsidRDefault="00755C69" w:rsidP="00755C69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chức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toàn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dân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đưa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trẻ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đến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khai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giảng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DB714D" w:rsidRPr="00837FF0">
        <w:rPr>
          <w:rFonts w:asciiTheme="majorHAnsi" w:hAnsiTheme="majorHAnsi" w:cstheme="majorHAnsi"/>
          <w:b/>
          <w:sz w:val="28"/>
          <w:szCs w:val="28"/>
        </w:rPr>
        <w:t xml:space="preserve">( </w:t>
      </w:r>
      <w:r w:rsidR="00837FF0" w:rsidRPr="00837FF0">
        <w:rPr>
          <w:rFonts w:asciiTheme="majorHAnsi" w:hAnsiTheme="majorHAnsi" w:cstheme="majorHAnsi"/>
          <w:b/>
          <w:sz w:val="28"/>
          <w:szCs w:val="28"/>
        </w:rPr>
        <w:t>7h</w:t>
      </w:r>
      <w:proofErr w:type="gramEnd"/>
      <w:r w:rsidR="00837FF0" w:rsidRPr="00837FF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837FF0" w:rsidRPr="00837FF0">
        <w:rPr>
          <w:rFonts w:asciiTheme="majorHAnsi" w:hAnsiTheme="majorHAnsi" w:cstheme="majorHAnsi"/>
          <w:b/>
          <w:sz w:val="28"/>
          <w:szCs w:val="28"/>
        </w:rPr>
        <w:t>ngày</w:t>
      </w:r>
      <w:proofErr w:type="spellEnd"/>
      <w:r w:rsidR="00837FF0" w:rsidRPr="00837FF0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DB714D" w:rsidRPr="00837FF0">
        <w:rPr>
          <w:rFonts w:asciiTheme="majorHAnsi" w:hAnsiTheme="majorHAnsi" w:cstheme="majorHAnsi"/>
          <w:b/>
          <w:sz w:val="28"/>
          <w:szCs w:val="28"/>
        </w:rPr>
        <w:t>5/9</w:t>
      </w:r>
      <w:r w:rsidR="00837FF0" w:rsidRPr="00837FF0">
        <w:rPr>
          <w:rFonts w:asciiTheme="majorHAnsi" w:hAnsiTheme="majorHAnsi" w:cstheme="majorHAnsi"/>
          <w:b/>
          <w:sz w:val="28"/>
          <w:szCs w:val="28"/>
        </w:rPr>
        <w:t xml:space="preserve">/2016 </w:t>
      </w:r>
      <w:r w:rsidR="00DB714D" w:rsidRPr="00837FF0">
        <w:rPr>
          <w:rFonts w:asciiTheme="majorHAnsi" w:hAnsiTheme="majorHAnsi" w:cstheme="majorHAnsi"/>
          <w:b/>
          <w:sz w:val="28"/>
          <w:szCs w:val="28"/>
        </w:rPr>
        <w:t>)</w:t>
      </w:r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nhẹ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nhàng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ấn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tượng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cảm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xúc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đối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với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>.</w:t>
      </w:r>
    </w:p>
    <w:p w:rsidR="00DB714D" w:rsidRDefault="00755C69" w:rsidP="00755C69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Triển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khai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tác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="00DB714D">
        <w:rPr>
          <w:rFonts w:asciiTheme="majorHAnsi" w:hAnsiTheme="majorHAnsi" w:cstheme="majorHAnsi"/>
          <w:sz w:val="28"/>
          <w:szCs w:val="28"/>
        </w:rPr>
        <w:t>thu</w:t>
      </w:r>
      <w:proofErr w:type="spellEnd"/>
      <w:proofErr w:type="gram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khoản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theo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quy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định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đúng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quy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trình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đúng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quy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định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tại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văn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bản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TP,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quận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>.</w:t>
      </w:r>
      <w:r w:rsidR="00DB714D" w:rsidRP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Tuyên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truyền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vận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CMHS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tham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gia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BHYT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con </w:t>
      </w:r>
      <w:proofErr w:type="gramStart"/>
      <w:r w:rsidR="00DB714D">
        <w:rPr>
          <w:rFonts w:asciiTheme="majorHAnsi" w:hAnsiTheme="majorHAnsi" w:cstheme="majorHAnsi"/>
          <w:sz w:val="28"/>
          <w:szCs w:val="28"/>
        </w:rPr>
        <w:t xml:space="preserve">(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Đối</w:t>
      </w:r>
      <w:proofErr w:type="spellEnd"/>
      <w:proofErr w:type="gram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với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chưa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thẻ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thẻ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hết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hạn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trước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31/12/2016)</w:t>
      </w:r>
    </w:p>
    <w:p w:rsidR="00DB714D" w:rsidRDefault="00755C69" w:rsidP="00755C69">
      <w:pPr>
        <w:spacing w:after="0" w:line="36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Triển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khai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tác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phối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hợp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với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ban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đại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diện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CMHS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đúng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thông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tư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59 BGD;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Không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thông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qua ban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đại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diện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CMHS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để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="00DB714D">
        <w:rPr>
          <w:rFonts w:asciiTheme="majorHAnsi" w:hAnsiTheme="majorHAnsi" w:cstheme="majorHAnsi"/>
          <w:sz w:val="28"/>
          <w:szCs w:val="28"/>
        </w:rPr>
        <w:t>thu</w:t>
      </w:r>
      <w:proofErr w:type="spellEnd"/>
      <w:proofErr w:type="gram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tiền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ngoài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quy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B714D">
        <w:rPr>
          <w:rFonts w:asciiTheme="majorHAnsi" w:hAnsiTheme="majorHAnsi" w:cstheme="majorHAnsi"/>
          <w:sz w:val="28"/>
          <w:szCs w:val="28"/>
        </w:rPr>
        <w:t>định</w:t>
      </w:r>
      <w:proofErr w:type="spellEnd"/>
      <w:r w:rsidR="00DB714D">
        <w:rPr>
          <w:rFonts w:asciiTheme="majorHAnsi" w:hAnsiTheme="majorHAnsi" w:cstheme="majorHAnsi"/>
          <w:sz w:val="28"/>
          <w:szCs w:val="28"/>
        </w:rPr>
        <w:t>.</w:t>
      </w:r>
    </w:p>
    <w:p w:rsidR="00A65B4B" w:rsidRPr="00433E6F" w:rsidRDefault="00A65B4B" w:rsidP="00755C69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33E6F">
        <w:rPr>
          <w:rFonts w:asciiTheme="majorHAnsi" w:hAnsiTheme="majorHAnsi" w:cstheme="majorHAnsi"/>
          <w:b/>
          <w:sz w:val="28"/>
          <w:szCs w:val="28"/>
        </w:rPr>
        <w:t xml:space="preserve">II.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Hoạt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động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của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các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tổ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chức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,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đoàn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thể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trong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nhà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trường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:rsidR="00A65B4B" w:rsidRPr="00A65B4B" w:rsidRDefault="00A65B4B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1.  </w:t>
      </w:r>
      <w:proofErr w:type="spellStart"/>
      <w:r w:rsidRPr="00A65B4B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Pr="00A65B4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A65B4B">
        <w:rPr>
          <w:rFonts w:asciiTheme="majorHAnsi" w:hAnsiTheme="majorHAnsi" w:cstheme="majorHAnsi"/>
          <w:sz w:val="28"/>
          <w:szCs w:val="28"/>
        </w:rPr>
        <w:t>đoàn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: BCHCĐ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BGH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phối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hợp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chức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khám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sức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khỏe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CBGV;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chỉnh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trang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KCSP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xanh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–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sạch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–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đẹp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chuẩn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bị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CSVC,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tổ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chức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tốt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việc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triển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khai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nhiệm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vụ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năm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học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2016 – 2017.</w:t>
      </w:r>
    </w:p>
    <w:p w:rsidR="00A65B4B" w:rsidRPr="00A65B4B" w:rsidRDefault="00A65B4B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2.  </w:t>
      </w:r>
      <w:proofErr w:type="gramStart"/>
      <w:r w:rsidRPr="00A65B4B">
        <w:rPr>
          <w:rFonts w:asciiTheme="majorHAnsi" w:hAnsiTheme="majorHAnsi" w:cstheme="majorHAnsi"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</w:rPr>
        <w:t xml:space="preserve">hi </w:t>
      </w:r>
      <w:r w:rsidRPr="00A65B4B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A65B4B">
        <w:rPr>
          <w:rFonts w:asciiTheme="majorHAnsi" w:hAnsiTheme="majorHAnsi" w:cstheme="majorHAnsi"/>
          <w:sz w:val="28"/>
          <w:szCs w:val="28"/>
        </w:rPr>
        <w:t>đoàn</w:t>
      </w:r>
      <w:proofErr w:type="spellEnd"/>
      <w:proofErr w:type="gramEnd"/>
      <w:r w:rsidR="00755C69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Đoàn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viên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chi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đoàn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tích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cực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tổng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vệ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trang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trí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lớp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, KCSP,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chuẩn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bị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khai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755C69">
        <w:rPr>
          <w:rFonts w:asciiTheme="majorHAnsi" w:hAnsiTheme="majorHAnsi" w:cstheme="majorHAnsi"/>
          <w:sz w:val="28"/>
          <w:szCs w:val="28"/>
        </w:rPr>
        <w:t>giảng</w:t>
      </w:r>
      <w:proofErr w:type="spellEnd"/>
      <w:r w:rsidR="00755C69">
        <w:rPr>
          <w:rFonts w:asciiTheme="majorHAnsi" w:hAnsiTheme="majorHAnsi" w:cstheme="majorHAnsi"/>
          <w:sz w:val="28"/>
          <w:szCs w:val="28"/>
        </w:rPr>
        <w:t>.</w:t>
      </w:r>
    </w:p>
    <w:p w:rsidR="00A65B4B" w:rsidRPr="00433E6F" w:rsidRDefault="00A65B4B" w:rsidP="00755C69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433E6F">
        <w:rPr>
          <w:rFonts w:asciiTheme="majorHAnsi" w:hAnsiTheme="majorHAnsi" w:cstheme="majorHAnsi"/>
          <w:b/>
          <w:sz w:val="28"/>
          <w:szCs w:val="28"/>
        </w:rPr>
        <w:t>III</w:t>
      </w:r>
      <w:proofErr w:type="gramStart"/>
      <w:r w:rsidRPr="00433E6F">
        <w:rPr>
          <w:rFonts w:asciiTheme="majorHAnsi" w:hAnsiTheme="majorHAnsi" w:cstheme="majorHAnsi"/>
          <w:b/>
          <w:sz w:val="28"/>
          <w:szCs w:val="28"/>
        </w:rPr>
        <w:t xml:space="preserve">. 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Công</w:t>
      </w:r>
      <w:proofErr w:type="spellEnd"/>
      <w:proofErr w:type="gram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tác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 xml:space="preserve"> chi </w:t>
      </w:r>
      <w:proofErr w:type="spellStart"/>
      <w:r w:rsidRPr="00433E6F">
        <w:rPr>
          <w:rFonts w:asciiTheme="majorHAnsi" w:hAnsiTheme="majorHAnsi" w:cstheme="majorHAnsi"/>
          <w:b/>
          <w:sz w:val="28"/>
          <w:szCs w:val="28"/>
        </w:rPr>
        <w:t>bộ</w:t>
      </w:r>
      <w:proofErr w:type="spellEnd"/>
      <w:r w:rsidRPr="00433E6F">
        <w:rPr>
          <w:rFonts w:asciiTheme="majorHAnsi" w:hAnsiTheme="majorHAnsi" w:cstheme="majorHAnsi"/>
          <w:b/>
          <w:sz w:val="28"/>
          <w:szCs w:val="28"/>
        </w:rPr>
        <w:t>:</w:t>
      </w:r>
    </w:p>
    <w:p w:rsidR="00755C69" w:rsidRDefault="00755C69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1.  </w:t>
      </w:r>
      <w:proofErr w:type="spellStart"/>
      <w:r>
        <w:rPr>
          <w:rFonts w:asciiTheme="majorHAnsi" w:hAnsiTheme="majorHAnsi" w:cstheme="majorHAnsi"/>
          <w:sz w:val="28"/>
          <w:szCs w:val="28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tác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tư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28"/>
          <w:szCs w:val="28"/>
        </w:rPr>
        <w:t>tưởng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: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A65B4B" w:rsidRDefault="00755C69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proofErr w:type="gramStart"/>
      <w:r>
        <w:rPr>
          <w:rFonts w:asciiTheme="majorHAnsi" w:hAnsiTheme="majorHAnsi" w:cstheme="majorHAnsi"/>
          <w:sz w:val="28"/>
          <w:szCs w:val="28"/>
        </w:rPr>
        <w:lastRenderedPageBreak/>
        <w:t>Tiếp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tục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tuyên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truyền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nghị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quyết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ĐH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Đảng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toàn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quốc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làn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thứ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XII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ĐH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đảng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bộ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thành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phố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lần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thứ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XVI.</w:t>
      </w:r>
      <w:proofErr w:type="gramEnd"/>
    </w:p>
    <w:p w:rsidR="00755C69" w:rsidRDefault="00755C69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Tuyên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truyền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luật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BHYT </w:t>
      </w:r>
      <w:proofErr w:type="spellStart"/>
      <w:r>
        <w:rPr>
          <w:rFonts w:asciiTheme="majorHAnsi" w:hAnsiTheme="majorHAnsi" w:cstheme="majorHAnsi"/>
          <w:sz w:val="28"/>
          <w:szCs w:val="28"/>
        </w:rPr>
        <w:t>bắt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buộc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vận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động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PHHS </w:t>
      </w:r>
      <w:proofErr w:type="spellStart"/>
      <w:r>
        <w:rPr>
          <w:rFonts w:asciiTheme="majorHAnsi" w:hAnsiTheme="majorHAnsi" w:cstheme="majorHAnsi"/>
          <w:sz w:val="28"/>
          <w:szCs w:val="28"/>
        </w:rPr>
        <w:t>mua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BHYT </w:t>
      </w:r>
      <w:proofErr w:type="spellStart"/>
      <w:r>
        <w:rPr>
          <w:rFonts w:asciiTheme="majorHAnsi" w:hAnsiTheme="majorHAnsi" w:cstheme="majorHAnsi"/>
          <w:sz w:val="28"/>
          <w:szCs w:val="28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 xml:space="preserve">( </w:t>
      </w:r>
      <w:proofErr w:type="spellStart"/>
      <w:r>
        <w:rPr>
          <w:rFonts w:asciiTheme="majorHAnsi" w:hAnsiTheme="majorHAnsi" w:cstheme="majorHAnsi"/>
          <w:sz w:val="28"/>
          <w:szCs w:val="28"/>
        </w:rPr>
        <w:t>Tỷ</w:t>
      </w:r>
      <w:proofErr w:type="spellEnd"/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lệ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thẻ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BHYT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đạt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100%)</w:t>
      </w:r>
    </w:p>
    <w:p w:rsidR="00916D10" w:rsidRDefault="00916D10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Tiếp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tục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đôn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đốc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thực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chương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trình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03QU, </w:t>
      </w:r>
      <w:proofErr w:type="spellStart"/>
      <w:r>
        <w:rPr>
          <w:rFonts w:asciiTheme="majorHAnsi" w:hAnsiTheme="majorHAnsi" w:cstheme="majorHAnsi"/>
          <w:sz w:val="28"/>
          <w:szCs w:val="28"/>
        </w:rPr>
        <w:t>gắn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chương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trình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với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nội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dung </w:t>
      </w:r>
      <w:proofErr w:type="spellStart"/>
      <w:r>
        <w:rPr>
          <w:rFonts w:asciiTheme="majorHAnsi" w:hAnsiTheme="majorHAnsi" w:cstheme="majorHAnsi"/>
          <w:sz w:val="28"/>
          <w:szCs w:val="28"/>
        </w:rPr>
        <w:t>xây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dựng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sz w:val="28"/>
          <w:szCs w:val="28"/>
        </w:rPr>
        <w:t>an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toàn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theme="majorHAnsi"/>
          <w:sz w:val="28"/>
          <w:szCs w:val="28"/>
        </w:rPr>
        <w:t>xây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dựng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thân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thiện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của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ngành.</w:t>
      </w:r>
    </w:p>
    <w:p w:rsidR="00755C69" w:rsidRDefault="00755C69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2.  </w:t>
      </w:r>
      <w:proofErr w:type="spellStart"/>
      <w:r>
        <w:rPr>
          <w:rFonts w:asciiTheme="majorHAnsi" w:hAnsiTheme="majorHAnsi" w:cstheme="majorHAnsi"/>
          <w:sz w:val="28"/>
          <w:szCs w:val="28"/>
        </w:rPr>
        <w:t>Phân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nhiệm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vụ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năm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học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2016 – 2017 </w:t>
      </w:r>
      <w:proofErr w:type="spellStart"/>
      <w:r>
        <w:rPr>
          <w:rFonts w:asciiTheme="majorHAnsi" w:hAnsiTheme="majorHAnsi" w:cstheme="majorHAnsi"/>
          <w:sz w:val="28"/>
          <w:szCs w:val="28"/>
        </w:rPr>
        <w:t>cho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chi </w:t>
      </w:r>
      <w:proofErr w:type="spellStart"/>
      <w:r>
        <w:rPr>
          <w:rFonts w:asciiTheme="majorHAnsi" w:hAnsiTheme="majorHAnsi" w:cstheme="majorHAnsi"/>
          <w:sz w:val="28"/>
          <w:szCs w:val="28"/>
        </w:rPr>
        <w:t>ủy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và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Đảng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viên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755C69" w:rsidRDefault="00755C69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3.  </w:t>
      </w:r>
      <w:proofErr w:type="spellStart"/>
      <w:r>
        <w:rPr>
          <w:rFonts w:asciiTheme="majorHAnsi" w:hAnsiTheme="majorHAnsi" w:cstheme="majorHAnsi"/>
          <w:sz w:val="28"/>
          <w:szCs w:val="28"/>
        </w:rPr>
        <w:t>Tiếp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tục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giúp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đỡ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đảng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viên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mới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hoàn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thành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tốt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nhiệm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</w:rPr>
        <w:t>vụ</w:t>
      </w:r>
      <w:proofErr w:type="spellEnd"/>
      <w:r>
        <w:rPr>
          <w:rFonts w:asciiTheme="majorHAnsi" w:hAnsiTheme="majorHAnsi" w:cstheme="majorHAnsi"/>
          <w:sz w:val="28"/>
          <w:szCs w:val="28"/>
        </w:rPr>
        <w:t>.</w:t>
      </w:r>
    </w:p>
    <w:p w:rsidR="00732DB7" w:rsidRDefault="00732DB7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EE4E1A" w:rsidTr="00EE4E1A">
        <w:tc>
          <w:tcPr>
            <w:tcW w:w="4856" w:type="dxa"/>
          </w:tcPr>
          <w:p w:rsidR="00EE4E1A" w:rsidRPr="00EE4E1A" w:rsidRDefault="00EE4E1A" w:rsidP="00755C69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Nơi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nhận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</w:p>
          <w:p w:rsidR="00EE4E1A" w:rsidRPr="00EE4E1A" w:rsidRDefault="00EE4E1A" w:rsidP="00EE4E1A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-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Đảng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ủy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phường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Đức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Giang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: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Để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bc</w:t>
            </w:r>
            <w:proofErr w:type="spellEnd"/>
          </w:p>
          <w:p w:rsidR="00EE4E1A" w:rsidRPr="00EE4E1A" w:rsidRDefault="00EE4E1A" w:rsidP="00EE4E1A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- Chi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ủy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, BGH, </w:t>
            </w:r>
          </w:p>
          <w:p w:rsidR="00EE4E1A" w:rsidRPr="00EE4E1A" w:rsidRDefault="00EE4E1A" w:rsidP="00EE4E1A">
            <w:pPr>
              <w:spacing w:line="36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  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BCHcông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đoàn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, </w:t>
            </w:r>
          </w:p>
          <w:p w:rsidR="00EE4E1A" w:rsidRPr="00EE4E1A" w:rsidRDefault="00EE4E1A" w:rsidP="00EE4E1A">
            <w:pPr>
              <w:spacing w:line="36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  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BCHchi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đoàn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: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để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thực</w:t>
            </w:r>
            <w:proofErr w:type="spellEnd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EE4E1A">
              <w:rPr>
                <w:rFonts w:asciiTheme="majorHAnsi" w:hAnsiTheme="majorHAnsi" w:cstheme="majorHAnsi"/>
                <w:i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4857" w:type="dxa"/>
          </w:tcPr>
          <w:p w:rsidR="00EE4E1A" w:rsidRDefault="00EE4E1A" w:rsidP="00EE4E1A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BÍ THƯ CHI BỘ</w:t>
            </w:r>
          </w:p>
          <w:p w:rsidR="00EE4E1A" w:rsidRDefault="00EE4E1A" w:rsidP="00EE4E1A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EE4E1A" w:rsidRDefault="00EE4E1A" w:rsidP="00EE4E1A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EE4E1A" w:rsidRPr="00755C69" w:rsidRDefault="00EE4E1A" w:rsidP="00EE4E1A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Nguyễn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Oanh</w:t>
            </w:r>
            <w:proofErr w:type="spellEnd"/>
          </w:p>
          <w:p w:rsidR="00EE4E1A" w:rsidRDefault="00EE4E1A" w:rsidP="00EE4E1A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EE4E1A" w:rsidRDefault="00EE4E1A" w:rsidP="00755C69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sectPr w:rsidR="00EE4E1A" w:rsidSect="00A22FA5">
      <w:pgSz w:w="11907" w:h="16840" w:code="9"/>
      <w:pgMar w:top="907" w:right="992" w:bottom="794" w:left="1418" w:header="561" w:footer="561" w:gutter="0"/>
      <w:cols w:space="1985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53C"/>
    <w:multiLevelType w:val="hybridMultilevel"/>
    <w:tmpl w:val="C816B07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EC"/>
    <w:multiLevelType w:val="hybridMultilevel"/>
    <w:tmpl w:val="1060A31A"/>
    <w:lvl w:ilvl="0" w:tplc="625A7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6F36"/>
    <w:multiLevelType w:val="hybridMultilevel"/>
    <w:tmpl w:val="EA1230D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52F73"/>
    <w:multiLevelType w:val="hybridMultilevel"/>
    <w:tmpl w:val="D21273F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57BE1"/>
    <w:multiLevelType w:val="hybridMultilevel"/>
    <w:tmpl w:val="E13093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22F9"/>
    <w:multiLevelType w:val="hybridMultilevel"/>
    <w:tmpl w:val="C8723AE6"/>
    <w:lvl w:ilvl="0" w:tplc="64D497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F30FC"/>
    <w:multiLevelType w:val="hybridMultilevel"/>
    <w:tmpl w:val="026AECC8"/>
    <w:lvl w:ilvl="0" w:tplc="762E474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D6CA5"/>
    <w:multiLevelType w:val="hybridMultilevel"/>
    <w:tmpl w:val="F976A8AA"/>
    <w:lvl w:ilvl="0" w:tplc="60B80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846C5"/>
    <w:multiLevelType w:val="hybridMultilevel"/>
    <w:tmpl w:val="53925DA6"/>
    <w:lvl w:ilvl="0" w:tplc="1E38B43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F3ABE"/>
    <w:multiLevelType w:val="hybridMultilevel"/>
    <w:tmpl w:val="B40CBC7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E1060"/>
    <w:multiLevelType w:val="hybridMultilevel"/>
    <w:tmpl w:val="24D091A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74A4B"/>
    <w:multiLevelType w:val="hybridMultilevel"/>
    <w:tmpl w:val="B88C8390"/>
    <w:lvl w:ilvl="0" w:tplc="78FCE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85"/>
  <w:drawingGridVerticalSpacing w:val="381"/>
  <w:displayHorizontalDrawingGridEvery w:val="2"/>
  <w:characterSpacingControl w:val="doNotCompress"/>
  <w:compat>
    <w:useFELayout/>
  </w:compat>
  <w:rsids>
    <w:rsidRoot w:val="00925D85"/>
    <w:rsid w:val="00053DC7"/>
    <w:rsid w:val="00093D7C"/>
    <w:rsid w:val="000F336E"/>
    <w:rsid w:val="001220DE"/>
    <w:rsid w:val="00176E21"/>
    <w:rsid w:val="001A1631"/>
    <w:rsid w:val="001B3399"/>
    <w:rsid w:val="001D53FE"/>
    <w:rsid w:val="001E167F"/>
    <w:rsid w:val="00211526"/>
    <w:rsid w:val="00253245"/>
    <w:rsid w:val="00282C81"/>
    <w:rsid w:val="00291672"/>
    <w:rsid w:val="002A0D94"/>
    <w:rsid w:val="002A30A8"/>
    <w:rsid w:val="002E680E"/>
    <w:rsid w:val="002F0DB0"/>
    <w:rsid w:val="002F3756"/>
    <w:rsid w:val="002F43C4"/>
    <w:rsid w:val="00310458"/>
    <w:rsid w:val="0032337C"/>
    <w:rsid w:val="00347BD9"/>
    <w:rsid w:val="00385542"/>
    <w:rsid w:val="00392FF7"/>
    <w:rsid w:val="0039450D"/>
    <w:rsid w:val="003973A9"/>
    <w:rsid w:val="003B5505"/>
    <w:rsid w:val="003D414E"/>
    <w:rsid w:val="003F7059"/>
    <w:rsid w:val="0041125C"/>
    <w:rsid w:val="0043062F"/>
    <w:rsid w:val="00433E6F"/>
    <w:rsid w:val="0044162B"/>
    <w:rsid w:val="00461C93"/>
    <w:rsid w:val="004A0929"/>
    <w:rsid w:val="004E66CF"/>
    <w:rsid w:val="004F1F8B"/>
    <w:rsid w:val="0054615C"/>
    <w:rsid w:val="00546CEB"/>
    <w:rsid w:val="005C52FE"/>
    <w:rsid w:val="005D59DD"/>
    <w:rsid w:val="005E3FBE"/>
    <w:rsid w:val="005E639D"/>
    <w:rsid w:val="005F2288"/>
    <w:rsid w:val="00600F7A"/>
    <w:rsid w:val="00604A39"/>
    <w:rsid w:val="006103D8"/>
    <w:rsid w:val="00643E72"/>
    <w:rsid w:val="006A36EE"/>
    <w:rsid w:val="00702AB0"/>
    <w:rsid w:val="007069AC"/>
    <w:rsid w:val="00716D21"/>
    <w:rsid w:val="0072217A"/>
    <w:rsid w:val="00732DB7"/>
    <w:rsid w:val="007448B0"/>
    <w:rsid w:val="00755C69"/>
    <w:rsid w:val="00791B37"/>
    <w:rsid w:val="00797B02"/>
    <w:rsid w:val="007D2D5B"/>
    <w:rsid w:val="007E7FCF"/>
    <w:rsid w:val="00804B44"/>
    <w:rsid w:val="008112F8"/>
    <w:rsid w:val="00837FF0"/>
    <w:rsid w:val="00861259"/>
    <w:rsid w:val="008D5F98"/>
    <w:rsid w:val="008E615B"/>
    <w:rsid w:val="00916D10"/>
    <w:rsid w:val="00925D85"/>
    <w:rsid w:val="00937194"/>
    <w:rsid w:val="00996DF9"/>
    <w:rsid w:val="00997117"/>
    <w:rsid w:val="009B303F"/>
    <w:rsid w:val="009D4D1B"/>
    <w:rsid w:val="00A22FA5"/>
    <w:rsid w:val="00A302FA"/>
    <w:rsid w:val="00A45388"/>
    <w:rsid w:val="00A46722"/>
    <w:rsid w:val="00A543CC"/>
    <w:rsid w:val="00A65B4B"/>
    <w:rsid w:val="00B03E0F"/>
    <w:rsid w:val="00B634E2"/>
    <w:rsid w:val="00B6711C"/>
    <w:rsid w:val="00B92C4A"/>
    <w:rsid w:val="00B96343"/>
    <w:rsid w:val="00B969BF"/>
    <w:rsid w:val="00BA7306"/>
    <w:rsid w:val="00BA745B"/>
    <w:rsid w:val="00BF26E5"/>
    <w:rsid w:val="00BF43B5"/>
    <w:rsid w:val="00C348E8"/>
    <w:rsid w:val="00C9157C"/>
    <w:rsid w:val="00CA0608"/>
    <w:rsid w:val="00CA5F78"/>
    <w:rsid w:val="00CB5AA3"/>
    <w:rsid w:val="00CC13E6"/>
    <w:rsid w:val="00CD0113"/>
    <w:rsid w:val="00CD0AC9"/>
    <w:rsid w:val="00CE62D5"/>
    <w:rsid w:val="00D50C68"/>
    <w:rsid w:val="00DB5D88"/>
    <w:rsid w:val="00DB714D"/>
    <w:rsid w:val="00DE6A96"/>
    <w:rsid w:val="00E27438"/>
    <w:rsid w:val="00E7717A"/>
    <w:rsid w:val="00ED5A43"/>
    <w:rsid w:val="00EE4E1A"/>
    <w:rsid w:val="00EF400B"/>
    <w:rsid w:val="00F21166"/>
    <w:rsid w:val="00F36A66"/>
    <w:rsid w:val="00F46451"/>
    <w:rsid w:val="00F71E36"/>
    <w:rsid w:val="00FD2EB5"/>
    <w:rsid w:val="00FF2E4E"/>
    <w:rsid w:val="00FF4D51"/>
    <w:rsid w:val="00FF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85"/>
  </w:style>
  <w:style w:type="paragraph" w:styleId="Heading1">
    <w:name w:val="heading 1"/>
    <w:basedOn w:val="Normal"/>
    <w:next w:val="Normal"/>
    <w:link w:val="Heading1Char"/>
    <w:uiPriority w:val="9"/>
    <w:qFormat/>
    <w:rsid w:val="00925D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D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5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D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D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D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D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D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5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5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25D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25D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25D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25D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25D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25D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5D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25D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5D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D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5D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25D85"/>
    <w:rPr>
      <w:b/>
      <w:bCs/>
    </w:rPr>
  </w:style>
  <w:style w:type="character" w:styleId="Emphasis">
    <w:name w:val="Emphasis"/>
    <w:basedOn w:val="DefaultParagraphFont"/>
    <w:uiPriority w:val="20"/>
    <w:qFormat/>
    <w:rsid w:val="00925D85"/>
    <w:rPr>
      <w:i/>
      <w:iCs/>
    </w:rPr>
  </w:style>
  <w:style w:type="paragraph" w:styleId="NoSpacing">
    <w:name w:val="No Spacing"/>
    <w:uiPriority w:val="1"/>
    <w:qFormat/>
    <w:rsid w:val="00925D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5D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5D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25D8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D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D8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25D8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25D8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25D8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25D8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25D8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5D85"/>
    <w:pPr>
      <w:outlineLvl w:val="9"/>
    </w:pPr>
  </w:style>
  <w:style w:type="table" w:styleId="TableGrid">
    <w:name w:val="Table Grid"/>
    <w:basedOn w:val="TableNormal"/>
    <w:uiPriority w:val="59"/>
    <w:rsid w:val="00EE4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dcterms:created xsi:type="dcterms:W3CDTF">2016-07-13T01:48:00Z</dcterms:created>
  <dcterms:modified xsi:type="dcterms:W3CDTF">2016-10-31T07:35:00Z</dcterms:modified>
</cp:coreProperties>
</file>